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9CDE0" w14:textId="77777777" w:rsidR="00AC611B" w:rsidRDefault="00AC611B" w:rsidP="00AC611B">
      <w:pPr>
        <w:spacing w:line="70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2024年度海南省哲学社会科学规划</w:t>
      </w:r>
    </w:p>
    <w:p w14:paraId="4A4BFAFE" w14:textId="77777777" w:rsidR="00AC611B" w:rsidRDefault="00AC611B" w:rsidP="00AC611B">
      <w:pPr>
        <w:spacing w:line="700" w:lineRule="exact"/>
        <w:jc w:val="center"/>
        <w:rPr>
          <w:rFonts w:ascii="方正小标宋_GBK" w:eastAsia="方正小标宋_GBK" w:hAnsi="方正小标宋_GBK" w:cs="方正小标宋_GBK"/>
          <w:b/>
          <w:bCs/>
          <w:sz w:val="44"/>
          <w:szCs w:val="44"/>
        </w:rPr>
      </w:pPr>
      <w:r>
        <w:rPr>
          <w:rFonts w:ascii="方正小标宋_GBK" w:eastAsia="方正小标宋_GBK" w:hAnsi="方正小标宋_GBK" w:cs="方正小标宋_GBK" w:hint="eastAsia"/>
          <w:sz w:val="44"/>
          <w:szCs w:val="44"/>
        </w:rPr>
        <w:t>（思政专项）常规课题指南</w:t>
      </w:r>
    </w:p>
    <w:p w14:paraId="5FE8BC56" w14:textId="77777777" w:rsidR="00AC611B" w:rsidRDefault="00AC611B" w:rsidP="00AC611B">
      <w:pPr>
        <w:pStyle w:val="1"/>
        <w:tabs>
          <w:tab w:val="left" w:pos="0"/>
        </w:tabs>
        <w:spacing w:line="600" w:lineRule="exact"/>
        <w:ind w:left="0" w:firstLineChars="200" w:firstLine="640"/>
        <w:rPr>
          <w:rFonts w:ascii="FangSong_GB2312" w:eastAsia="FangSong_GB2312" w:hAnsi="FangSong_GB2312" w:cs="FangSong_GB2312"/>
          <w:sz w:val="32"/>
          <w:szCs w:val="32"/>
        </w:rPr>
      </w:pPr>
    </w:p>
    <w:p w14:paraId="7E8E15D1" w14:textId="77777777" w:rsidR="00AC611B" w:rsidRDefault="00AC611B" w:rsidP="00AC611B">
      <w:pPr>
        <w:pStyle w:val="1"/>
        <w:tabs>
          <w:tab w:val="left" w:pos="0"/>
        </w:tabs>
        <w:spacing w:line="600" w:lineRule="exact"/>
        <w:ind w:left="0"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1.习近平新时代中国特色社会主义思想的世界观和方法论融入思政课研究</w:t>
      </w:r>
    </w:p>
    <w:p w14:paraId="2BE7E651" w14:textId="77777777" w:rsidR="00AC611B" w:rsidRDefault="00AC611B" w:rsidP="00AC611B">
      <w:pPr>
        <w:pStyle w:val="1"/>
        <w:tabs>
          <w:tab w:val="left" w:pos="0"/>
        </w:tabs>
        <w:spacing w:line="600" w:lineRule="exact"/>
        <w:ind w:left="0"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2.新时代的历史性变革、历史性成就融入思政课的教学资源开发研究</w:t>
      </w:r>
    </w:p>
    <w:p w14:paraId="7A7B80C6"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hAnsi="FangSong_GB2312" w:cs="FangSong_GB2312" w:hint="eastAsia"/>
          <w:sz w:val="32"/>
          <w:szCs w:val="32"/>
        </w:rPr>
        <w:t>3.建设教育强国视域下高校思政课改革创新研究</w:t>
      </w:r>
    </w:p>
    <w:p w14:paraId="6F08137A"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4.大中小学思政课针对性和吸引力提升研究</w:t>
      </w:r>
    </w:p>
    <w:p w14:paraId="23E030B9"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5.思政课话语体系与新时代青少年话语模式融合研究</w:t>
      </w:r>
    </w:p>
    <w:p w14:paraId="6AB9F75B"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6.全社会参与“大思政课”建设机制研究</w:t>
      </w:r>
    </w:p>
    <w:p w14:paraId="7B534934"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7.新时代高校思政课教师评价机制改革研究</w:t>
      </w:r>
    </w:p>
    <w:p w14:paraId="452C465A"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8.思政课教师网络育人能力提升研究</w:t>
      </w:r>
    </w:p>
    <w:p w14:paraId="4E93CB47"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9.高校思政课数字化建设重难点问题及解决策略研究</w:t>
      </w:r>
    </w:p>
    <w:p w14:paraId="16EA41CE"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10.高校马克思主义学院治理体系和治理能力现代化研究</w:t>
      </w:r>
    </w:p>
    <w:p w14:paraId="33EB3B9A"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11.中共党史党建学科建设支撑高校思政课教学研究</w:t>
      </w:r>
    </w:p>
    <w:p w14:paraId="625A4C86"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12.高校社会主义核心价值观铸魂育人的重难点及体系构建研究</w:t>
      </w:r>
    </w:p>
    <w:p w14:paraId="3D3698C1"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13.铸牢中华民族共同体意识融入立德树人全过程研究</w:t>
      </w:r>
    </w:p>
    <w:p w14:paraId="728F096A"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14.发挥红色文化资源的教育功能研究</w:t>
      </w:r>
    </w:p>
    <w:p w14:paraId="74691786"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15.加强新时代</w:t>
      </w:r>
      <w:r>
        <w:rPr>
          <w:rFonts w:ascii="FangSong_GB2312" w:eastAsia="FangSong_GB2312" w:cs="FangSong_GB2312"/>
          <w:sz w:val="32"/>
          <w:szCs w:val="32"/>
        </w:rPr>
        <w:t>大中小学</w:t>
      </w:r>
      <w:r>
        <w:rPr>
          <w:rFonts w:ascii="FangSong_GB2312" w:eastAsia="FangSong_GB2312" w:cs="FangSong_GB2312" w:hint="eastAsia"/>
          <w:sz w:val="32"/>
          <w:szCs w:val="32"/>
        </w:rPr>
        <w:t>爱国主义教育研究</w:t>
      </w:r>
    </w:p>
    <w:p w14:paraId="7EB85ECB"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lastRenderedPageBreak/>
        <w:t>16.加强</w:t>
      </w:r>
      <w:r>
        <w:rPr>
          <w:rFonts w:ascii="FangSong_GB2312" w:eastAsia="FangSong_GB2312" w:cs="FangSong_GB2312"/>
          <w:sz w:val="32"/>
          <w:szCs w:val="32"/>
        </w:rPr>
        <w:t>新时代大中小学国防教育研究</w:t>
      </w:r>
    </w:p>
    <w:p w14:paraId="0219A057"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17.加强新时代</w:t>
      </w:r>
      <w:r>
        <w:rPr>
          <w:rFonts w:ascii="FangSong_GB2312" w:eastAsia="FangSong_GB2312" w:cs="FangSong_GB2312"/>
          <w:sz w:val="32"/>
          <w:szCs w:val="32"/>
        </w:rPr>
        <w:t>大中小学</w:t>
      </w:r>
      <w:r>
        <w:rPr>
          <w:rFonts w:ascii="FangSong_GB2312" w:eastAsia="FangSong_GB2312" w:cs="FangSong_GB2312" w:hint="eastAsia"/>
          <w:sz w:val="32"/>
          <w:szCs w:val="32"/>
        </w:rPr>
        <w:t>国家安全教育研究</w:t>
      </w:r>
    </w:p>
    <w:p w14:paraId="2C28D032"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18.新时代大中小学思想政治理论课教学质量评价研究</w:t>
      </w:r>
    </w:p>
    <w:p w14:paraId="34C7D68C"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19.加强新时代马克思主义学院建设研究</w:t>
      </w:r>
    </w:p>
    <w:p w14:paraId="717E952B"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14.构建新时代学校思想政治工作体系研究</w:t>
      </w:r>
    </w:p>
    <w:p w14:paraId="202D8A6F"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15.职业院校思想政治理论课改革创新研究</w:t>
      </w:r>
    </w:p>
    <w:p w14:paraId="0E2488E3"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16.推进高校党建与事业发展“一融双高”工作研究</w:t>
      </w:r>
    </w:p>
    <w:p w14:paraId="2AA427A9"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pacing w:val="-6"/>
          <w:sz w:val="32"/>
          <w:szCs w:val="32"/>
        </w:rPr>
      </w:pPr>
      <w:r>
        <w:rPr>
          <w:rFonts w:ascii="FangSong_GB2312" w:eastAsia="FangSong_GB2312" w:cs="FangSong_GB2312" w:hint="eastAsia"/>
          <w:sz w:val="32"/>
          <w:szCs w:val="32"/>
        </w:rPr>
        <w:t>17.海</w:t>
      </w:r>
      <w:r>
        <w:rPr>
          <w:rFonts w:ascii="FangSong_GB2312" w:eastAsia="FangSong_GB2312" w:cs="FangSong_GB2312" w:hint="eastAsia"/>
          <w:spacing w:val="-6"/>
          <w:sz w:val="32"/>
          <w:szCs w:val="32"/>
        </w:rPr>
        <w:t>南自贸港知识融入高校思想政治教育工作研究</w:t>
      </w:r>
    </w:p>
    <w:p w14:paraId="769244E6"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18.防范学生参与离岛免税“套代购”行为研究</w:t>
      </w:r>
    </w:p>
    <w:p w14:paraId="646A28D5"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19.清廉学校建设研究</w:t>
      </w:r>
    </w:p>
    <w:p w14:paraId="57AD6831"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20.高校网络文化建设研究</w:t>
      </w:r>
    </w:p>
    <w:p w14:paraId="32830076"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21.新时代教育系统精神文明建设研究</w:t>
      </w:r>
    </w:p>
    <w:p w14:paraId="66B56E7B"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22.新时代大学生心理健康教育研究</w:t>
      </w:r>
    </w:p>
    <w:p w14:paraId="595C46B0"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23.新时代加强和改进高校统一战线与民族宗教工作研究</w:t>
      </w:r>
    </w:p>
    <w:p w14:paraId="4410BE41" w14:textId="77777777" w:rsidR="00AC611B" w:rsidRDefault="00AC611B" w:rsidP="00AC611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24.高校“一站式”学生社区综合管理模式建设研究</w:t>
      </w:r>
    </w:p>
    <w:p w14:paraId="37F087D8" w14:textId="515FA82B" w:rsidR="00AC611B" w:rsidRPr="00A97E4B" w:rsidRDefault="00AC611B" w:rsidP="00A97E4B">
      <w:pPr>
        <w:pStyle w:val="1"/>
        <w:tabs>
          <w:tab w:val="left" w:pos="0"/>
        </w:tabs>
        <w:spacing w:line="600" w:lineRule="exact"/>
        <w:ind w:left="0" w:firstLineChars="200" w:firstLine="640"/>
        <w:rPr>
          <w:rFonts w:ascii="FangSong_GB2312" w:eastAsia="FangSong_GB2312" w:cs="FangSong_GB2312"/>
          <w:sz w:val="32"/>
          <w:szCs w:val="32"/>
        </w:rPr>
      </w:pPr>
      <w:r>
        <w:rPr>
          <w:rFonts w:ascii="FangSong_GB2312" w:eastAsia="FangSong_GB2312" w:cs="FangSong_GB2312" w:hint="eastAsia"/>
          <w:sz w:val="32"/>
          <w:szCs w:val="32"/>
        </w:rPr>
        <w:t>25.海南省中小学党组织领导的校长负责制研究</w:t>
      </w:r>
    </w:p>
    <w:sectPr w:rsidR="00AC611B" w:rsidRPr="00A97E4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方正小标宋_GBK">
    <w:altName w:val="Microsoft YaHei"/>
    <w:panose1 w:val="020B0604020202020204"/>
    <w:charset w:val="86"/>
    <w:family w:val="auto"/>
    <w:pitch w:val="default"/>
    <w:sig w:usb0="00000001" w:usb1="080E0000" w:usb2="00000000" w:usb3="00000000" w:csb0="00040000" w:csb1="00000000"/>
  </w:font>
  <w:font w:name="FangSong_GB2312">
    <w:altName w:val="FangSong"/>
    <w:panose1 w:val="020B0604020202020204"/>
    <w:charset w:val="86"/>
    <w:family w:val="modern"/>
    <w:pitch w:val="default"/>
    <w:sig w:usb0="00000001" w:usb1="080E0000" w:usb2="0000000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11B"/>
    <w:rsid w:val="00A97E4B"/>
    <w:rsid w:val="00AC611B"/>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FAB65"/>
  <w15:chartTrackingRefBased/>
  <w15:docId w15:val="{4FB38F7B-FB9D-A14A-A68E-C67B83A75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CN"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FirstIndent2"/>
    <w:qFormat/>
    <w:rsid w:val="00AC611B"/>
    <w:pPr>
      <w:widowControl w:val="0"/>
      <w:jc w:val="both"/>
    </w:pPr>
    <w:rPr>
      <w:rFonts w:ascii="Times New Roman" w:eastAsia="SimSun" w:hAnsi="Times New Roman" w:cs="Times New Roman"/>
      <w:sz w:val="21"/>
      <w:szCs w:val="2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列表段落1"/>
    <w:basedOn w:val="Normal"/>
    <w:qFormat/>
    <w:rsid w:val="00AC611B"/>
    <w:pPr>
      <w:ind w:left="720"/>
      <w:contextualSpacing/>
    </w:pPr>
  </w:style>
  <w:style w:type="paragraph" w:styleId="BodyTextIndent">
    <w:name w:val="Body Text Indent"/>
    <w:basedOn w:val="Normal"/>
    <w:link w:val="BodyTextIndentChar"/>
    <w:uiPriority w:val="99"/>
    <w:semiHidden/>
    <w:unhideWhenUsed/>
    <w:rsid w:val="00AC611B"/>
    <w:pPr>
      <w:spacing w:after="120"/>
      <w:ind w:left="283"/>
    </w:pPr>
  </w:style>
  <w:style w:type="character" w:customStyle="1" w:styleId="BodyTextIndentChar">
    <w:name w:val="Body Text Indent Char"/>
    <w:basedOn w:val="DefaultParagraphFont"/>
    <w:link w:val="BodyTextIndent"/>
    <w:uiPriority w:val="99"/>
    <w:semiHidden/>
    <w:rsid w:val="00AC611B"/>
    <w:rPr>
      <w:rFonts w:ascii="Times New Roman" w:eastAsia="SimSun" w:hAnsi="Times New Roman" w:cs="Times New Roman"/>
      <w:sz w:val="21"/>
      <w:szCs w:val="20"/>
      <w:lang w:val="en-US"/>
      <w14:ligatures w14:val="none"/>
    </w:rPr>
  </w:style>
  <w:style w:type="paragraph" w:styleId="BodyTextFirstIndent2">
    <w:name w:val="Body Text First Indent 2"/>
    <w:basedOn w:val="BodyTextIndent"/>
    <w:link w:val="BodyTextFirstIndent2Char"/>
    <w:uiPriority w:val="99"/>
    <w:semiHidden/>
    <w:unhideWhenUsed/>
    <w:rsid w:val="00AC611B"/>
    <w:pPr>
      <w:spacing w:after="0"/>
      <w:ind w:left="360" w:firstLine="360"/>
    </w:pPr>
  </w:style>
  <w:style w:type="character" w:customStyle="1" w:styleId="BodyTextFirstIndent2Char">
    <w:name w:val="Body Text First Indent 2 Char"/>
    <w:basedOn w:val="BodyTextIndentChar"/>
    <w:link w:val="BodyTextFirstIndent2"/>
    <w:uiPriority w:val="99"/>
    <w:semiHidden/>
    <w:rsid w:val="00AC611B"/>
    <w:rPr>
      <w:rFonts w:ascii="Times New Roman" w:eastAsia="SimSun" w:hAnsi="Times New Roman" w:cs="Times New Roman"/>
      <w:sz w:val="21"/>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110</Words>
  <Characters>628</Characters>
  <Application>Microsoft Office Word</Application>
  <DocSecurity>0</DocSecurity>
  <Lines>5</Lines>
  <Paragraphs>1</Paragraphs>
  <ScaleCrop>false</ScaleCrop>
  <Company/>
  <LinksUpToDate>false</LinksUpToDate>
  <CharactersWithSpaces>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Xiaobing Xu</dc:creator>
  <cp:keywords/>
  <dc:description/>
  <cp:lastModifiedBy>Xiaobing Xu</cp:lastModifiedBy>
  <cp:revision>2</cp:revision>
  <dcterms:created xsi:type="dcterms:W3CDTF">2023-10-01T01:22:00Z</dcterms:created>
  <dcterms:modified xsi:type="dcterms:W3CDTF">2023-10-01T10:10:00Z</dcterms:modified>
</cp:coreProperties>
</file>